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406 migrations and 254549 lines of SQL, exposing 666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