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608 migrations and 393390 lines of SQL, exposing 721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608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396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835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5573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396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