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408 migrations and 256317 lines of SQL, exposing 669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4404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