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688 migrations and 435979 lines of SQL, exposing 771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6134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