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478 migrations and 303398 lines of SQL, exposing 686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478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4900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318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