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418 migrations and 263379 lines of SQL, exposing 673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491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4485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