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546 migrations and 339838 lines of SQL, exposing 697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546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252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353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5136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353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