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540 migrations and 336592 lines of SQL, exposing 697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5118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