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637 migrations and 414048 lines of SQL, exposing 758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374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845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33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