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598 migrations and 388083 lines of SQL, exposing 712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5557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