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722 migrations and 447318 lines of SQL, exposing 782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6309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