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408 migrations and 255995 lines of SQL, exposing 670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4407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