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342 migrations and 197606 lines of SQL, exposing 618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618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198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3186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198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