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360 migrations and 216663 lines of SQL, exposing 625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453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137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3755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220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