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680 migrations and 431978 lines of SQL, exposing 769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337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439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6116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439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