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559 migrations and 347949 lines of SQL, exposing 701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559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5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262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363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5211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363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