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364 migrations and 221602 lines of SQL, exposing 628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3856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