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837 migrations and 511311 lines of SQL, exposing 852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