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826 migrations and 506509 lines of SQL, exposing 832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832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613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441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394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924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6860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544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