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618 migrations and 398650 lines of SQL, exposing 724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5594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