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657 migrations and 421123 lines of SQL, exposing 766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425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