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421 migrations and 266510 lines of SQL, exposing 677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