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624 migrations and 400506 lines of SQL, exposing 726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5617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