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629 migrations and 407994 lines of SQL, exposing 742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742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