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530 migrations and 329681 lines of SQL, exposing 689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4989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