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680 migrations and 433298 lines of SQL, exposing 771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