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367 migrations and 226507 lines of SQL, exposing 637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637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