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363 migrations and 220291 lines of SQL, exposing 628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3856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