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603 migrations and 390826 lines of SQL, exposing 716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