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748 migrations and 455168 lines of SQL, exposing 784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748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381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484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6342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484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