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533 migrations and 332078 lines of SQL, exposing 690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4999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