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534 migrations and 332849 lines of SQL, exposing 692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5044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