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531 migrations and 330866 lines of SQL, exposing 689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4990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