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605 migrations and 391459 lines of SQL, exposing 717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