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381 migrations and 238571 lines of SQL, exposing 651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4281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677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