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697 migrations and 437058 lines of SQL, exposing 770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697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