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364 migrations and 222523 lines of SQL, exposing 629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3898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