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388 migrations and 245206 lines of SQL, exposing 663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4325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