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410 migrations and 257769 lines of SQL, exposing 671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266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4416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266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