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488 migrations and 307106 lines of SQL, exposing 687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488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4904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324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