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825 migrations and 506487 lines of SQL, exposing 832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832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6860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