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399 migrations and 251376 lines of SQL, exposing 665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399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15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76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69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487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169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256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90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367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819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4344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683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51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51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256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110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683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