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419 migrations and 263920 lines of SQL, exposing 673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4488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