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428 migrations and 273799 lines of SQL, exposing 677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4565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