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611 migrations and 395496 lines of SQL, exposing 722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