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792 migrations and 476348 lines of SQL, exposing 793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792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582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6432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519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