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527 migrations and 327866 lines of SQL, exposing 689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4985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