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419 migrations and 264193 lines of SQL, exposing 675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675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492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185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273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4533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689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52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52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273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689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