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513 migrations and 315481 lines of SQL, exposing 688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4932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695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334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695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