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688 migrations and 434787 lines of SQL, exposing 772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6208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